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9F8E" w14:textId="77777777" w:rsidR="00E545B4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E545B4" w:rsidRPr="00510C0A" w14:paraId="4CB09F92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8F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 w:rsidRPr="00510C0A"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4CB09FF3" wp14:editId="4CB09FF4">
                  <wp:simplePos x="0" y="0"/>
                  <wp:positionH relativeFrom="column">
                    <wp:posOffset>-57147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0" w14:textId="77777777" w:rsidR="00E545B4" w:rsidRPr="00510C0A" w:rsidRDefault="00E54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CB09F91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510C0A"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4CB09F93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09F94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7"/>
        <w:tblW w:w="10629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3800"/>
        <w:gridCol w:w="1530"/>
        <w:gridCol w:w="2725"/>
      </w:tblGrid>
      <w:tr w:rsidR="000661D3" w:rsidRPr="00510C0A" w14:paraId="4CB09F99" w14:textId="77777777" w:rsidTr="006576E4">
        <w:trPr>
          <w:trHeight w:val="56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5" w14:textId="77777777" w:rsidR="000661D3" w:rsidRPr="00510C0A" w:rsidRDefault="000661D3" w:rsidP="0006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 xml:space="preserve">Position name </w:t>
            </w:r>
          </w:p>
        </w:tc>
        <w:tc>
          <w:tcPr>
            <w:tcW w:w="3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6" w14:textId="31B79D91" w:rsidR="000661D3" w:rsidRPr="00510C0A" w:rsidRDefault="000661D3" w:rsidP="00911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 xml:space="preserve">Business Development Representative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7" w14:textId="77777777" w:rsidR="000661D3" w:rsidRPr="00510C0A" w:rsidRDefault="000661D3" w:rsidP="0006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8" w14:textId="6B57F719" w:rsidR="000661D3" w:rsidRPr="00510C0A" w:rsidRDefault="003C33B1" w:rsidP="0006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Galt Toys/</w:t>
            </w:r>
            <w:r w:rsidR="009701CF" w:rsidRPr="00510C0A">
              <w:rPr>
                <w:color w:val="000000"/>
                <w:sz w:val="24"/>
                <w:szCs w:val="24"/>
              </w:rPr>
              <w:t>Jumbo Group</w:t>
            </w:r>
          </w:p>
        </w:tc>
      </w:tr>
      <w:tr w:rsidR="000661D3" w:rsidRPr="00510C0A" w14:paraId="4CB09F9C" w14:textId="77777777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A" w14:textId="77777777" w:rsidR="000661D3" w:rsidRPr="00510C0A" w:rsidRDefault="000661D3" w:rsidP="0006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B" w14:textId="3D69E308" w:rsidR="00AE5126" w:rsidRPr="00510C0A" w:rsidRDefault="00C3052E" w:rsidP="00E3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510C0A">
              <w:rPr>
                <w:color w:val="000000"/>
                <w:sz w:val="24"/>
                <w:szCs w:val="24"/>
              </w:rPr>
              <w:t xml:space="preserve">The Business Development Representative is pivotal in supporting the sales process </w:t>
            </w:r>
            <w:r w:rsidR="003C33B1" w:rsidRPr="00510C0A">
              <w:rPr>
                <w:color w:val="000000"/>
                <w:sz w:val="24"/>
                <w:szCs w:val="24"/>
              </w:rPr>
              <w:t>for</w:t>
            </w:r>
            <w:r w:rsidRPr="00510C0A">
              <w:rPr>
                <w:color w:val="000000"/>
                <w:sz w:val="24"/>
                <w:szCs w:val="24"/>
              </w:rPr>
              <w:t xml:space="preserve"> independent toy stores in the US. This role involves identifying and generating potential customers, developing relationships, and maintaining business growth through strategic research and engagement efforts.</w:t>
            </w:r>
          </w:p>
        </w:tc>
      </w:tr>
    </w:tbl>
    <w:p w14:paraId="4CB09F9D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09F9E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8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E545B4" w:rsidRPr="00510C0A" w14:paraId="4CB09FA0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9F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E545B4" w:rsidRPr="00510C0A" w14:paraId="4CB09FA2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A1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E545B4" w:rsidRPr="00510C0A" w14:paraId="4CB09FA5" w14:textId="77777777" w:rsidTr="002301FF">
        <w:trPr>
          <w:trHeight w:val="497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A4" w14:textId="7A6C68B8" w:rsidR="00FC371A" w:rsidRPr="00510C0A" w:rsidRDefault="00F67569" w:rsidP="00161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sz w:val="24"/>
                <w:szCs w:val="24"/>
              </w:rPr>
            </w:pPr>
            <w:r w:rsidRPr="00510C0A">
              <w:rPr>
                <w:sz w:val="24"/>
                <w:szCs w:val="24"/>
              </w:rPr>
              <w:t xml:space="preserve"> </w:t>
            </w:r>
            <w:r w:rsidR="00355141" w:rsidRPr="00510C0A">
              <w:rPr>
                <w:sz w:val="24"/>
                <w:szCs w:val="24"/>
              </w:rPr>
              <w:t xml:space="preserve">College Diploma </w:t>
            </w:r>
            <w:r w:rsidR="00031CB1" w:rsidRPr="00510C0A">
              <w:rPr>
                <w:sz w:val="24"/>
                <w:szCs w:val="24"/>
              </w:rPr>
              <w:t>required, preferably</w:t>
            </w:r>
            <w:r w:rsidR="00355141" w:rsidRPr="00510C0A">
              <w:rPr>
                <w:sz w:val="24"/>
                <w:szCs w:val="24"/>
              </w:rPr>
              <w:t xml:space="preserve"> Administrative, Sales, or Marketing-related studies</w:t>
            </w:r>
          </w:p>
        </w:tc>
      </w:tr>
      <w:tr w:rsidR="00E545B4" w:rsidRPr="00510C0A" w14:paraId="4CB09FA7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A6" w14:textId="73806D2F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>Expertise</w:t>
            </w:r>
          </w:p>
        </w:tc>
      </w:tr>
      <w:tr w:rsidR="00E545B4" w:rsidRPr="00510C0A" w14:paraId="4CB09FA9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213A" w14:textId="1DE2DF4E" w:rsidR="009B7EAD" w:rsidRPr="009B7EAD" w:rsidRDefault="009B7EAD" w:rsidP="009B7EA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  <w:lang w:val="en-GB"/>
              </w:rPr>
            </w:pPr>
            <w:r w:rsidRPr="009B7EAD">
              <w:rPr>
                <w:b/>
                <w:bCs/>
                <w:color w:val="000000"/>
                <w:sz w:val="24"/>
                <w:szCs w:val="24"/>
                <w:lang w:val="en-GB"/>
              </w:rPr>
              <w:t>Exceptional Proficiency in English</w:t>
            </w:r>
            <w:r w:rsidRPr="009B7EAD">
              <w:rPr>
                <w:color w:val="000000"/>
                <w:sz w:val="24"/>
                <w:szCs w:val="24"/>
                <w:lang w:val="en-GB"/>
              </w:rPr>
              <w:t>: Both written and verbal, essential for clear communication with clients and team members.</w:t>
            </w:r>
          </w:p>
          <w:p w14:paraId="31795DCD" w14:textId="7DB499AF" w:rsidR="009B7EAD" w:rsidRPr="009B7EAD" w:rsidRDefault="009B7EAD" w:rsidP="009B7EA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  <w:lang w:val="en-GB"/>
              </w:rPr>
            </w:pPr>
            <w:r w:rsidRPr="009B7EAD">
              <w:rPr>
                <w:b/>
                <w:bCs/>
                <w:color w:val="000000"/>
                <w:sz w:val="24"/>
                <w:szCs w:val="24"/>
                <w:lang w:val="en-GB"/>
              </w:rPr>
              <w:t>Advanced Skills in Microsoft Office Suite</w:t>
            </w:r>
            <w:r w:rsidRPr="009B7EAD">
              <w:rPr>
                <w:color w:val="000000"/>
                <w:sz w:val="24"/>
                <w:szCs w:val="24"/>
                <w:lang w:val="en-GB"/>
              </w:rPr>
              <w:t>: Proficiency in Word, Excel, PowerPoint, and Outlook for efficient document creation, data analysis, presentations, and email management.</w:t>
            </w:r>
          </w:p>
          <w:p w14:paraId="4CB09FA8" w14:textId="6208077C" w:rsidR="0070500D" w:rsidRPr="00510C0A" w:rsidRDefault="009B7EAD" w:rsidP="009B7EAD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  <w:lang w:val="en-GB"/>
              </w:rPr>
            </w:pPr>
            <w:r w:rsidRPr="009B7EAD">
              <w:rPr>
                <w:b/>
                <w:bCs/>
                <w:color w:val="000000"/>
                <w:sz w:val="24"/>
                <w:szCs w:val="24"/>
                <w:lang w:val="en-GB"/>
              </w:rPr>
              <w:t>Strong Creativity and Passion for Sales Growth</w:t>
            </w:r>
            <w:r w:rsidRPr="009B7EAD">
              <w:rPr>
                <w:color w:val="000000"/>
                <w:sz w:val="24"/>
                <w:szCs w:val="24"/>
                <w:lang w:val="en-GB"/>
              </w:rPr>
              <w:t>: Vital for developing innovative sales strategies and driving business success.</w:t>
            </w:r>
          </w:p>
        </w:tc>
      </w:tr>
      <w:tr w:rsidR="00E545B4" w:rsidRPr="00510C0A" w14:paraId="4CB09FAC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AA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76969" w14:textId="5262FFA1" w:rsidR="008478AF" w:rsidRPr="008478AF" w:rsidRDefault="008478AF" w:rsidP="008478A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GB"/>
              </w:rPr>
            </w:pPr>
            <w:r w:rsidRPr="008478AF">
              <w:rPr>
                <w:b/>
                <w:bCs/>
                <w:color w:val="000000"/>
                <w:sz w:val="24"/>
                <w:szCs w:val="24"/>
                <w:lang w:val="en-GB"/>
              </w:rPr>
              <w:t>Sales and Customer Service:</w:t>
            </w:r>
            <w:r w:rsidRPr="008478AF">
              <w:rPr>
                <w:color w:val="000000"/>
                <w:sz w:val="24"/>
                <w:szCs w:val="24"/>
                <w:lang w:val="en-GB"/>
              </w:rPr>
              <w:t xml:space="preserve"> Minimum of 2 years of experience in sales and customer service, specifically for the US-based market.</w:t>
            </w:r>
          </w:p>
          <w:p w14:paraId="2133B8E3" w14:textId="5E98C303" w:rsidR="008478AF" w:rsidRPr="008478AF" w:rsidRDefault="008478AF" w:rsidP="008478A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GB"/>
              </w:rPr>
            </w:pPr>
            <w:r w:rsidRPr="008478AF">
              <w:rPr>
                <w:b/>
                <w:bCs/>
                <w:color w:val="000000"/>
                <w:sz w:val="24"/>
                <w:szCs w:val="24"/>
                <w:lang w:val="en-GB"/>
              </w:rPr>
              <w:t>Remote Work:</w:t>
            </w:r>
            <w:r w:rsidRPr="008478AF">
              <w:rPr>
                <w:color w:val="000000"/>
                <w:sz w:val="24"/>
                <w:szCs w:val="24"/>
                <w:lang w:val="en-GB"/>
              </w:rPr>
              <w:t xml:space="preserve"> Experience working remotely for US-based companies.</w:t>
            </w:r>
          </w:p>
          <w:p w14:paraId="4CB09FAB" w14:textId="6734BC61" w:rsidR="00B7516B" w:rsidRPr="00510C0A" w:rsidRDefault="008478AF" w:rsidP="008B3E0E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GB"/>
              </w:rPr>
            </w:pPr>
            <w:r w:rsidRPr="008478AF">
              <w:rPr>
                <w:b/>
                <w:bCs/>
                <w:color w:val="000000"/>
                <w:sz w:val="24"/>
                <w:szCs w:val="24"/>
                <w:lang w:val="en-GB"/>
              </w:rPr>
              <w:t>CRM Systems:</w:t>
            </w:r>
            <w:r w:rsidRPr="008478AF">
              <w:rPr>
                <w:color w:val="000000"/>
                <w:sz w:val="24"/>
                <w:szCs w:val="24"/>
                <w:lang w:val="en-GB"/>
              </w:rPr>
              <w:t xml:space="preserve"> Familiarity with CRM systems is helpful but not required.</w:t>
            </w:r>
          </w:p>
        </w:tc>
      </w:tr>
    </w:tbl>
    <w:p w14:paraId="4CB09FAD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09FAE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9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545B4" w:rsidRPr="00510C0A" w14:paraId="4CB09FB0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AF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1A7130" w:rsidRPr="00510C0A" w14:paraId="4CB09FB4" w14:textId="77777777">
        <w:trPr>
          <w:trHeight w:val="559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7CF6" w14:textId="3F262FB9" w:rsidR="00F54166" w:rsidRPr="00F54166" w:rsidRDefault="00F54166" w:rsidP="00F5416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Client Engagement: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Regularly follow up with previous clients to inform them about best-selling items, new product launches, and provide general updates.</w:t>
            </w:r>
          </w:p>
          <w:p w14:paraId="0351E394" w14:textId="23B03DD8" w:rsidR="00F54166" w:rsidRPr="00F54166" w:rsidRDefault="00F54166" w:rsidP="00F5416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Business Development: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Proactively generate new business by prospecting, cold calling, scheduling meetings, and building long-term relationships.</w:t>
            </w:r>
          </w:p>
          <w:p w14:paraId="7794620E" w14:textId="646B7591" w:rsidR="00F54166" w:rsidRPr="00F54166" w:rsidRDefault="00F54166" w:rsidP="00F5416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Research: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Conduct thorough research on companies to identify potential opportunities and strategize approaches to generate interest.</w:t>
            </w:r>
          </w:p>
          <w:p w14:paraId="1282A342" w14:textId="075061ED" w:rsidR="00F54166" w:rsidRPr="00F54166" w:rsidRDefault="00F54166" w:rsidP="00F5416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Data Management: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Responsible for data entry of client interactions. Maintain and update 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lastRenderedPageBreak/>
              <w:t>the company’s customer database and ensure accurate notes using Google Sheets.</w:t>
            </w:r>
          </w:p>
          <w:p w14:paraId="38BDE23C" w14:textId="2C49CC32" w:rsidR="00F54166" w:rsidRPr="00F54166" w:rsidRDefault="00F54166" w:rsidP="00F5416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Marketing Campaigns: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Execute marketing email campaigns and identify opportunities where the company can add value and expand their offerings.</w:t>
            </w:r>
          </w:p>
          <w:p w14:paraId="679CE7AB" w14:textId="163FFE23" w:rsidR="00F54166" w:rsidRPr="00F54166" w:rsidRDefault="00F54166" w:rsidP="00F5416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Lead Management: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Respond to and follow up on leads, chats, calls, and emails.</w:t>
            </w:r>
          </w:p>
          <w:p w14:paraId="09707D17" w14:textId="516230BB" w:rsidR="00F54166" w:rsidRPr="00F54166" w:rsidRDefault="00F54166" w:rsidP="00F5416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Collaboration: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Work closely with Sales &amp; Marketing teams to ensure a steady flow of the sales pipeline.</w:t>
            </w:r>
          </w:p>
          <w:p w14:paraId="4CB09FB3" w14:textId="66D8154C" w:rsidR="001A7130" w:rsidRPr="00510C0A" w:rsidRDefault="00F54166" w:rsidP="00FA5FC4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"/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F54166">
              <w:rPr>
                <w:b/>
                <w:bCs/>
                <w:color w:val="000000"/>
                <w:sz w:val="24"/>
                <w:szCs w:val="24"/>
                <w:lang w:val="en-GB"/>
              </w:rPr>
              <w:t>Other Responsibilities: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="00B43165" w:rsidRPr="00510C0A">
              <w:rPr>
                <w:color w:val="000000"/>
                <w:sz w:val="24"/>
                <w:szCs w:val="24"/>
                <w:lang w:val="en-GB"/>
              </w:rPr>
              <w:t>Fulfil</w:t>
            </w:r>
            <w:r w:rsidRPr="00F54166">
              <w:rPr>
                <w:color w:val="000000"/>
                <w:sz w:val="24"/>
                <w:szCs w:val="24"/>
                <w:lang w:val="en-GB"/>
              </w:rPr>
              <w:t xml:space="preserve"> other office responsibilities as assigned.</w:t>
            </w:r>
          </w:p>
        </w:tc>
      </w:tr>
    </w:tbl>
    <w:p w14:paraId="4CB09FC3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09FCE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09FCF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b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545B4" w:rsidRPr="00510C0A" w14:paraId="4CB09FD1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D0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A65664" w:rsidRPr="00510C0A" w14:paraId="2BE4E3D8" w14:textId="77777777" w:rsidTr="00325E02">
        <w:trPr>
          <w:trHeight w:val="62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EAA1" w14:textId="6B68E45F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Communication: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Exceptional verbal and written skills in English, with the ability to listen effectively.</w:t>
            </w:r>
          </w:p>
          <w:p w14:paraId="7A851041" w14:textId="6D6BB871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Experience: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Background in sales and customer service.</w:t>
            </w:r>
          </w:p>
          <w:p w14:paraId="5DCD91C9" w14:textId="0AE23B31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Commitment: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Demonstrates responsibility, impeccable time management, and a dedicated work ethic.</w:t>
            </w:r>
          </w:p>
          <w:p w14:paraId="325EB5BF" w14:textId="4760F99F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Organization: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Highly organized, efficient, and solution-oriented.</w:t>
            </w:r>
          </w:p>
          <w:p w14:paraId="766F1F2C" w14:textId="613418F2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Creativity: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Strong passion for sales and creative problem-solving.</w:t>
            </w:r>
          </w:p>
          <w:p w14:paraId="200BE36E" w14:textId="46784A88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Independence and Teamwork: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Capable of working independently and collaboratively within a team.</w:t>
            </w:r>
          </w:p>
          <w:p w14:paraId="0320C3F6" w14:textId="7070ADD8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Professionalism: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Maintains a professional attitude with a positive outlook.</w:t>
            </w:r>
          </w:p>
          <w:p w14:paraId="1B0A7568" w14:textId="0FCDD760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Personality: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Friendly and persuasive to build rapport with clients.</w:t>
            </w:r>
          </w:p>
          <w:p w14:paraId="7B46E3BB" w14:textId="15CA63C3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Confidentiality: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Ability to handle confidential information discreetly.</w:t>
            </w:r>
          </w:p>
          <w:p w14:paraId="699B82AE" w14:textId="6A93F186" w:rsidR="00263881" w:rsidRPr="00263881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Results-Driven: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Excited about contributing to the company’s growth and success.</w:t>
            </w:r>
          </w:p>
          <w:p w14:paraId="2550E81A" w14:textId="2EBED8D8" w:rsidR="00FC371A" w:rsidRPr="00510C0A" w:rsidRDefault="00263881" w:rsidP="00263881">
            <w:pPr>
              <w:pStyle w:val="xmsonormal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638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Technical Requirements: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Must have reliable, high-speed internet. Experience with </w:t>
            </w:r>
            <w:r w:rsidR="007F2676" w:rsidRPr="00510C0A">
              <w:rPr>
                <w:rFonts w:ascii="Arial" w:hAnsi="Arial" w:cs="Arial"/>
                <w:sz w:val="24"/>
                <w:szCs w:val="24"/>
                <w:lang w:val="en-GB"/>
              </w:rPr>
              <w:t xml:space="preserve">Ring </w:t>
            </w:r>
            <w:r w:rsidR="00510C0A" w:rsidRPr="00510C0A">
              <w:rPr>
                <w:rFonts w:ascii="Arial" w:hAnsi="Arial" w:cs="Arial"/>
                <w:sz w:val="24"/>
                <w:szCs w:val="24"/>
                <w:lang w:val="en-GB"/>
              </w:rPr>
              <w:t xml:space="preserve">Central </w:t>
            </w:r>
            <w:r w:rsidR="00D0773C" w:rsidRPr="00510C0A">
              <w:rPr>
                <w:rFonts w:ascii="Arial" w:hAnsi="Arial" w:cs="Arial"/>
                <w:sz w:val="24"/>
                <w:szCs w:val="24"/>
                <w:lang w:val="en-GB"/>
              </w:rPr>
              <w:t>or</w:t>
            </w:r>
            <w:r w:rsidR="00510C0A" w:rsidRPr="00510C0A">
              <w:rPr>
                <w:rFonts w:ascii="Arial" w:hAnsi="Arial" w:cs="Arial"/>
                <w:sz w:val="24"/>
                <w:szCs w:val="24"/>
                <w:lang w:val="en-GB"/>
              </w:rPr>
              <w:t xml:space="preserve"> Google Voice</w:t>
            </w:r>
            <w:r w:rsidRPr="00263881">
              <w:rPr>
                <w:rFonts w:ascii="Arial" w:hAnsi="Arial" w:cs="Arial"/>
                <w:sz w:val="24"/>
                <w:szCs w:val="24"/>
                <w:lang w:val="en-GB"/>
              </w:rPr>
              <w:t xml:space="preserve"> is helpful but not required.</w:t>
            </w:r>
          </w:p>
        </w:tc>
      </w:tr>
    </w:tbl>
    <w:p w14:paraId="4CB09FE6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09FE7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7D127A" w14:textId="77777777" w:rsidR="00A05199" w:rsidRPr="00510C0A" w:rsidRDefault="00A051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c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E545B4" w:rsidRPr="00510C0A" w14:paraId="4CB09FE9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E8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0C0A"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E545B4" w:rsidRPr="00510C0A" w14:paraId="4CB09FEF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9FEA" w14:textId="2B69BF1E" w:rsidR="00E545B4" w:rsidRPr="00510C0A" w:rsidRDefault="00EE1BA0">
            <w:pPr>
              <w:rPr>
                <w:sz w:val="24"/>
                <w:szCs w:val="24"/>
              </w:rPr>
            </w:pPr>
            <w:r w:rsidRPr="00510C0A">
              <w:rPr>
                <w:sz w:val="24"/>
                <w:szCs w:val="24"/>
              </w:rPr>
              <w:t>Compensation: $1,</w:t>
            </w:r>
            <w:r w:rsidR="0030663D" w:rsidRPr="00510C0A">
              <w:rPr>
                <w:sz w:val="24"/>
                <w:szCs w:val="24"/>
              </w:rPr>
              <w:t>3</w:t>
            </w:r>
            <w:r w:rsidRPr="00510C0A">
              <w:rPr>
                <w:sz w:val="24"/>
                <w:szCs w:val="24"/>
              </w:rPr>
              <w:t xml:space="preserve">00 USD monthly. </w:t>
            </w:r>
          </w:p>
          <w:p w14:paraId="4CB09FEB" w14:textId="77777777" w:rsidR="00E545B4" w:rsidRPr="00510C0A" w:rsidRDefault="00E545B4">
            <w:pPr>
              <w:rPr>
                <w:sz w:val="24"/>
                <w:szCs w:val="24"/>
              </w:rPr>
            </w:pPr>
          </w:p>
          <w:p w14:paraId="4CB09FEC" w14:textId="2B843B6C" w:rsidR="00E545B4" w:rsidRPr="00510C0A" w:rsidRDefault="00F67569">
            <w:pPr>
              <w:rPr>
                <w:sz w:val="24"/>
                <w:szCs w:val="24"/>
              </w:rPr>
            </w:pPr>
            <w:r w:rsidRPr="00510C0A">
              <w:rPr>
                <w:sz w:val="24"/>
                <w:szCs w:val="24"/>
              </w:rPr>
              <w:t>Full-</w:t>
            </w:r>
            <w:r w:rsidR="0004201C" w:rsidRPr="00510C0A">
              <w:rPr>
                <w:sz w:val="24"/>
                <w:szCs w:val="24"/>
              </w:rPr>
              <w:t>time:</w:t>
            </w:r>
            <w:r w:rsidR="00031CB1" w:rsidRPr="00510C0A">
              <w:rPr>
                <w:sz w:val="24"/>
                <w:szCs w:val="24"/>
              </w:rPr>
              <w:t xml:space="preserve"> </w:t>
            </w:r>
            <w:r w:rsidRPr="00510C0A">
              <w:rPr>
                <w:sz w:val="24"/>
                <w:szCs w:val="24"/>
              </w:rPr>
              <w:t>Monday- Friday 9</w:t>
            </w:r>
            <w:r w:rsidR="00031CB1" w:rsidRPr="00510C0A">
              <w:rPr>
                <w:sz w:val="24"/>
                <w:szCs w:val="24"/>
              </w:rPr>
              <w:t>:00 AM</w:t>
            </w:r>
            <w:r w:rsidR="00D0615B" w:rsidRPr="00510C0A">
              <w:rPr>
                <w:sz w:val="24"/>
                <w:szCs w:val="24"/>
              </w:rPr>
              <w:t xml:space="preserve"> </w:t>
            </w:r>
            <w:r w:rsidRPr="00510C0A">
              <w:rPr>
                <w:sz w:val="24"/>
                <w:szCs w:val="24"/>
              </w:rPr>
              <w:t>-</w:t>
            </w:r>
            <w:r w:rsidR="00510C0A" w:rsidRPr="00510C0A">
              <w:rPr>
                <w:sz w:val="24"/>
                <w:szCs w:val="24"/>
              </w:rPr>
              <w:t xml:space="preserve"> </w:t>
            </w:r>
            <w:r w:rsidR="00EE1BA0" w:rsidRPr="00510C0A">
              <w:rPr>
                <w:sz w:val="24"/>
                <w:szCs w:val="24"/>
              </w:rPr>
              <w:t>6</w:t>
            </w:r>
            <w:r w:rsidR="00031CB1" w:rsidRPr="00510C0A">
              <w:rPr>
                <w:sz w:val="24"/>
                <w:szCs w:val="24"/>
              </w:rPr>
              <w:t>:00 PM</w:t>
            </w:r>
            <w:r w:rsidR="00E56D5A" w:rsidRPr="00510C0A">
              <w:rPr>
                <w:sz w:val="24"/>
                <w:szCs w:val="24"/>
              </w:rPr>
              <w:t xml:space="preserve"> </w:t>
            </w:r>
            <w:r w:rsidRPr="00510C0A">
              <w:rPr>
                <w:sz w:val="24"/>
                <w:szCs w:val="24"/>
              </w:rPr>
              <w:t>Eastern time</w:t>
            </w:r>
          </w:p>
          <w:p w14:paraId="4CB09FED" w14:textId="77777777" w:rsidR="00E545B4" w:rsidRPr="00510C0A" w:rsidRDefault="00E545B4">
            <w:pPr>
              <w:rPr>
                <w:sz w:val="24"/>
                <w:szCs w:val="24"/>
              </w:rPr>
            </w:pPr>
          </w:p>
          <w:p w14:paraId="4CB09FEE" w14:textId="77777777" w:rsidR="00E545B4" w:rsidRPr="00510C0A" w:rsidRDefault="00F6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510C0A">
              <w:rPr>
                <w:sz w:val="24"/>
                <w:szCs w:val="24"/>
              </w:rPr>
              <w:t xml:space="preserve">Internet and computer must be covered by the employee </w:t>
            </w:r>
          </w:p>
        </w:tc>
      </w:tr>
    </w:tbl>
    <w:p w14:paraId="4CB09FF0" w14:textId="77777777" w:rsidR="00E545B4" w:rsidRPr="00510C0A" w:rsidRDefault="00E545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B09FF2" w14:textId="77777777" w:rsidR="00E545B4" w:rsidRPr="00510C0A" w:rsidRDefault="00F67569" w:rsidP="00AC6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510C0A">
        <w:rPr>
          <w:color w:val="000000"/>
          <w:sz w:val="24"/>
          <w:szCs w:val="24"/>
        </w:rPr>
        <w:t xml:space="preserve"> </w:t>
      </w:r>
    </w:p>
    <w:sectPr w:rsidR="00E545B4" w:rsidRPr="00510C0A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5618"/>
    <w:multiLevelType w:val="hybridMultilevel"/>
    <w:tmpl w:val="50AC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54A"/>
    <w:multiLevelType w:val="hybridMultilevel"/>
    <w:tmpl w:val="7198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1B81"/>
    <w:multiLevelType w:val="hybridMultilevel"/>
    <w:tmpl w:val="D4B6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241E3"/>
    <w:multiLevelType w:val="hybridMultilevel"/>
    <w:tmpl w:val="DF72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152BB"/>
    <w:multiLevelType w:val="hybridMultilevel"/>
    <w:tmpl w:val="3CCE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07B6A"/>
    <w:multiLevelType w:val="multilevel"/>
    <w:tmpl w:val="C20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1724639">
    <w:abstractNumId w:val="5"/>
  </w:num>
  <w:num w:numId="2" w16cid:durableId="1826704116">
    <w:abstractNumId w:val="2"/>
  </w:num>
  <w:num w:numId="3" w16cid:durableId="1131434302">
    <w:abstractNumId w:val="0"/>
  </w:num>
  <w:num w:numId="4" w16cid:durableId="416370861">
    <w:abstractNumId w:val="3"/>
  </w:num>
  <w:num w:numId="5" w16cid:durableId="707409606">
    <w:abstractNumId w:val="1"/>
  </w:num>
  <w:num w:numId="6" w16cid:durableId="171792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B4"/>
    <w:rsid w:val="00031CB1"/>
    <w:rsid w:val="0004201C"/>
    <w:rsid w:val="000661D3"/>
    <w:rsid w:val="000727D5"/>
    <w:rsid w:val="00123121"/>
    <w:rsid w:val="0014299F"/>
    <w:rsid w:val="00161AAA"/>
    <w:rsid w:val="00170210"/>
    <w:rsid w:val="00173F71"/>
    <w:rsid w:val="00191295"/>
    <w:rsid w:val="001A7130"/>
    <w:rsid w:val="001F40A7"/>
    <w:rsid w:val="00212C14"/>
    <w:rsid w:val="002301FF"/>
    <w:rsid w:val="00236B6F"/>
    <w:rsid w:val="00240C32"/>
    <w:rsid w:val="00263881"/>
    <w:rsid w:val="00291207"/>
    <w:rsid w:val="002B736F"/>
    <w:rsid w:val="003031E0"/>
    <w:rsid w:val="0030663D"/>
    <w:rsid w:val="0031113C"/>
    <w:rsid w:val="00325E02"/>
    <w:rsid w:val="00355141"/>
    <w:rsid w:val="00357E3B"/>
    <w:rsid w:val="00364161"/>
    <w:rsid w:val="003871BC"/>
    <w:rsid w:val="003B2FB1"/>
    <w:rsid w:val="003C33B1"/>
    <w:rsid w:val="003D159D"/>
    <w:rsid w:val="00417C2D"/>
    <w:rsid w:val="00462533"/>
    <w:rsid w:val="00462641"/>
    <w:rsid w:val="00473D73"/>
    <w:rsid w:val="00475BD1"/>
    <w:rsid w:val="00477610"/>
    <w:rsid w:val="004871EA"/>
    <w:rsid w:val="00492104"/>
    <w:rsid w:val="004D7EE5"/>
    <w:rsid w:val="004E7DF5"/>
    <w:rsid w:val="004F1DEA"/>
    <w:rsid w:val="00510C0A"/>
    <w:rsid w:val="00542375"/>
    <w:rsid w:val="00593535"/>
    <w:rsid w:val="005D7E55"/>
    <w:rsid w:val="00643E87"/>
    <w:rsid w:val="006513FE"/>
    <w:rsid w:val="006520B2"/>
    <w:rsid w:val="00652B8E"/>
    <w:rsid w:val="006576E4"/>
    <w:rsid w:val="0070500D"/>
    <w:rsid w:val="00756EB3"/>
    <w:rsid w:val="00761912"/>
    <w:rsid w:val="00767C87"/>
    <w:rsid w:val="007B0964"/>
    <w:rsid w:val="007F2676"/>
    <w:rsid w:val="00806414"/>
    <w:rsid w:val="008478AF"/>
    <w:rsid w:val="008A0E81"/>
    <w:rsid w:val="008A19B7"/>
    <w:rsid w:val="008B3E0E"/>
    <w:rsid w:val="008C4A7D"/>
    <w:rsid w:val="008E109F"/>
    <w:rsid w:val="008F12F1"/>
    <w:rsid w:val="00911DBA"/>
    <w:rsid w:val="00957590"/>
    <w:rsid w:val="009610BC"/>
    <w:rsid w:val="00966F38"/>
    <w:rsid w:val="009701CF"/>
    <w:rsid w:val="009A3595"/>
    <w:rsid w:val="009B7EAD"/>
    <w:rsid w:val="00A05199"/>
    <w:rsid w:val="00A32888"/>
    <w:rsid w:val="00A462B0"/>
    <w:rsid w:val="00A65664"/>
    <w:rsid w:val="00A812CE"/>
    <w:rsid w:val="00A97074"/>
    <w:rsid w:val="00AB74B7"/>
    <w:rsid w:val="00AC6EF6"/>
    <w:rsid w:val="00AE5126"/>
    <w:rsid w:val="00AF0CD9"/>
    <w:rsid w:val="00B03F52"/>
    <w:rsid w:val="00B2207A"/>
    <w:rsid w:val="00B43165"/>
    <w:rsid w:val="00B7516B"/>
    <w:rsid w:val="00B8565C"/>
    <w:rsid w:val="00BC65FC"/>
    <w:rsid w:val="00BD7603"/>
    <w:rsid w:val="00BE2516"/>
    <w:rsid w:val="00BE27ED"/>
    <w:rsid w:val="00C17AE9"/>
    <w:rsid w:val="00C3052E"/>
    <w:rsid w:val="00C3740C"/>
    <w:rsid w:val="00C40DE0"/>
    <w:rsid w:val="00C5399E"/>
    <w:rsid w:val="00CA0FED"/>
    <w:rsid w:val="00D0013F"/>
    <w:rsid w:val="00D0615B"/>
    <w:rsid w:val="00D0773C"/>
    <w:rsid w:val="00D20A6F"/>
    <w:rsid w:val="00D85917"/>
    <w:rsid w:val="00DE2466"/>
    <w:rsid w:val="00E20CD9"/>
    <w:rsid w:val="00E300FE"/>
    <w:rsid w:val="00E545B4"/>
    <w:rsid w:val="00E56D5A"/>
    <w:rsid w:val="00EC1CC1"/>
    <w:rsid w:val="00ED42E7"/>
    <w:rsid w:val="00ED763A"/>
    <w:rsid w:val="00EE1BA0"/>
    <w:rsid w:val="00F54166"/>
    <w:rsid w:val="00F67569"/>
    <w:rsid w:val="00FA5FC4"/>
    <w:rsid w:val="00FC371A"/>
    <w:rsid w:val="00FC3A9E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9F8E"/>
  <w15:docId w15:val="{F238CC35-B0AF-48C2-8740-AB241568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CB"/>
  </w:style>
  <w:style w:type="paragraph" w:styleId="Heading1">
    <w:name w:val="heading 1"/>
    <w:basedOn w:val="Normal"/>
    <w:next w:val="Normal"/>
    <w:uiPriority w:val="9"/>
    <w:qFormat/>
    <w:rsid w:val="007F3F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F3F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F3F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F3F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F3FC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F3F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F3F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7F3FCB"/>
  </w:style>
  <w:style w:type="paragraph" w:customStyle="1" w:styleId="Normal2">
    <w:name w:val="Normal2"/>
    <w:rsid w:val="007F3FC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7F3F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xmsonormal">
    <w:name w:val="x_msonormal"/>
    <w:basedOn w:val="Normal"/>
    <w:rsid w:val="00B2207A"/>
    <w:pPr>
      <w:spacing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32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lLA7SAduOVUWV6YbC6AJpgBScA==">AMUW2mWzQxvVnGNUIZ1Qv3FC0fUIQU3gb4WOY1Yp4nw7MzMZrY+x7P9/2yaz/jHMjXgQXckbfjYJLReAKFY/2FjGl9+KZUfYKdn68uNVzAEg55flk2L9b6E=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D5A8D-8B5E-4617-8AB3-D522C8F64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36ab-3d4b-4c13-bacb-e3bc5032ed81"/>
    <ds:schemaRef ds:uri="889608c8-2678-43ab-a25c-1ec445b8d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1A3901B-D3BC-4E69-BB2A-46B47210955F}">
  <ds:schemaRefs>
    <ds:schemaRef ds:uri="http://schemas.microsoft.com/office/2006/metadata/properties"/>
    <ds:schemaRef ds:uri="http://schemas.microsoft.com/office/infopath/2007/PartnerControls"/>
    <ds:schemaRef ds:uri="bcb18257-b0ed-40bc-9a6d-41438efcc114"/>
    <ds:schemaRef ds:uri="058e4f75-0f0f-4da4-8c27-ea966f81d3ff"/>
    <ds:schemaRef ds:uri="889608c8-2678-43ab-a25c-1ec445b8d030"/>
    <ds:schemaRef ds:uri="1ab536ab-3d4b-4c13-bacb-e3bc5032ed81"/>
  </ds:schemaRefs>
</ds:datastoreItem>
</file>

<file path=customXml/itemProps4.xml><?xml version="1.0" encoding="utf-8"?>
<ds:datastoreItem xmlns:ds="http://schemas.openxmlformats.org/officeDocument/2006/customXml" ds:itemID="{366FEE87-854D-44E6-9A48-2432A4B44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27</cp:revision>
  <dcterms:created xsi:type="dcterms:W3CDTF">2024-10-29T12:20:00Z</dcterms:created>
  <dcterms:modified xsi:type="dcterms:W3CDTF">2024-11-15T15:32:00Z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</Properties>
</file>